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148AA" w14:textId="737171AA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AD2940">
        <w:rPr>
          <w:b/>
          <w:lang w:val="lt-LT"/>
        </w:rPr>
        <w:t>BIRŽELIO 15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037001D0" w:rsidR="00365496" w:rsidRPr="00BD6097" w:rsidRDefault="00BD6097" w:rsidP="00AD2940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r w:rsidR="00F80DC8">
              <w:rPr>
                <w:lang w:val="lt-LT"/>
              </w:rPr>
              <w:t xml:space="preserve">Valstybinės kultūros paveldo komisijos </w:t>
            </w:r>
            <w:r w:rsidR="00AD2940">
              <w:rPr>
                <w:lang w:val="lt-LT"/>
              </w:rPr>
              <w:t>dalyvavimo Lietuvos Respublikos Prezidentūros organizuojamame Archyvų forume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2E3CBB14" w:rsidR="00365496" w:rsidRPr="00305B6C" w:rsidRDefault="00AD2940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13.30–14.00</w:t>
            </w:r>
            <w:r w:rsidR="00365496" w:rsidRPr="00305B6C">
              <w:rPr>
                <w:lang w:val="lt-LT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5E9C2FDF" w14:textId="03C1953B" w:rsidR="00F80DC8" w:rsidRDefault="00AD2940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R. Balza</w:t>
            </w:r>
          </w:p>
          <w:p w14:paraId="46BBBF06" w14:textId="77777777" w:rsidR="00AD2940" w:rsidRDefault="00AD2940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doc. dr. S. Kulevičius</w:t>
            </w:r>
          </w:p>
          <w:p w14:paraId="34869F8C" w14:textId="6E9DB565" w:rsidR="00AD2940" w:rsidRDefault="00AD2940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dr. D. Puodžiukienė </w:t>
            </w:r>
          </w:p>
          <w:p w14:paraId="3344E5C5" w14:textId="401E479F" w:rsidR="00AD2940" w:rsidRDefault="00AD2940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V. Gadeikienė</w:t>
            </w:r>
          </w:p>
          <w:p w14:paraId="6C2FC31C" w14:textId="10C8326E" w:rsidR="00F80DC8" w:rsidRDefault="00F80DC8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R. Bitinas</w:t>
            </w:r>
          </w:p>
          <w:p w14:paraId="5B3259CC" w14:textId="2284071E" w:rsidR="00A36C9E" w:rsidRDefault="00A36C9E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G. Oržikauskas</w:t>
            </w:r>
          </w:p>
          <w:p w14:paraId="79FD22E2" w14:textId="48490BB0" w:rsidR="00A36C9E" w:rsidRPr="00A85505" w:rsidRDefault="00AD2940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A. Vėžienė</w:t>
            </w:r>
            <w:bookmarkStart w:id="1" w:name="_GoBack"/>
            <w:bookmarkEnd w:id="1"/>
            <w:r w:rsidR="00A36C9E">
              <w:rPr>
                <w:lang w:val="lt-LT"/>
              </w:rPr>
              <w:t xml:space="preserve"> </w:t>
            </w:r>
          </w:p>
        </w:tc>
      </w:tr>
    </w:tbl>
    <w:p w14:paraId="5F087C23" w14:textId="2B9C2412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BA"/>
    <w:rsid w:val="00001D23"/>
    <w:rsid w:val="00005129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1CA5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36C9E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40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26880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0DC8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Anželika Vežienė</cp:lastModifiedBy>
  <cp:revision>2</cp:revision>
  <cp:lastPrinted>2020-08-24T08:43:00Z</cp:lastPrinted>
  <dcterms:created xsi:type="dcterms:W3CDTF">2021-06-15T05:59:00Z</dcterms:created>
  <dcterms:modified xsi:type="dcterms:W3CDTF">2021-06-15T05:59:00Z</dcterms:modified>
</cp:coreProperties>
</file>